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Leichtigkeit auf dem Tisch: frische Farbtrends bei Salzkammergut Keramik</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Leichte, frische Farben prägen aktuell den Interior-Bereich. Sie stehen für Ruhe, Natürlichkeit und einen modernen, bewussten Lebensstil. Auch auf dem gedeckten Tisch gewinnen sie zunehmend an Bedeutung. Die “Wersin”-Kollektion von Salzkammergut Keramik greift diesen Trend auf und übersetzt ihn in handgefertigtes Geschirr mit klarer Formsprache und fein abgestimmten Farbtönen. So wird der gedeckte Tisch zum stilvollen Ausdruck eines entspannten, modernen Wohngefühls.</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Diese frische Leichtigkeit entfaltet ihre Wirkung besonders im Frühling, wenn helle Farben das Zuhause öffnen und Räume optisch aufhellen. Ob beim Frühstück im ersten Sonnenlicht oder beim entspannten Dinner mit Freunden: Dezente Töne schaffen eine unaufdringliche Atmosphäre, die sowohl im Alltag als auch bei besonderen Anlässen überzeugt. Sie lassen sich vielseitig kombinieren, wirken nie aufdringlich und unterstützen ein harmonisches Gesamtbild – ideal für alle, die Natürlichkeit und Design gleichermaßen schätzen.</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Ein zentrales Element der Kollektion ist die Farbe „Natur“, die die Pantone-Farbe des Jahres „Cloud Dancer“ widerspiegelt. Das sanfte, luftige Weiß strahlt Ruhe und Klarheit aus und bildet eine ideale Basis für unterschiedlichste Tischarrangements. Ergänzt wird sie durch Eisblau, das mit seiner kühlen Frische an klares Wasser und alpines Licht erinnert, sowie durch Salbeigrün, eine erdige, zugleich leichte Nuance, inspiriert von Wiesen und Pflanzen der Region. Zusammen ergeben diese Farben eine harmonische Palette, die Frische, Zurückhaltung und zeitlose Eleganz vereint.</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Gestalterisch wurzelt die Marke tief in der Geschichte der Region. Inspiriert von den Entwürfen der Gruppe H aus der Gmundner Keramik Manufaktur der 1960er-Jahre, lebt der kreative Geist renommierter Keramikkünstler wie Wolfgang von Wersin in den heutigen Kollektionen weiter. Die schnörkellosen Formen, klaren Linien und vollflächigen Glasuren verleihen dem Geschirr einen zeitlosen Charakter, der Designliebhaber ebenso anspricht wie Freunde traditioneller Handwerkskunst.</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Gefertigt wird jedes Stück zu 100 Prozent im Salzkammergut, nach hohen österreichischen Umweltstandards und streng geprüft von der AGES. Nachhaltigkeit ist dabei kein Trend, sondern gelebte Selbstverständlichkeit. Die Keramik ist spülmaschinenfest, mikrowellengeeignet und für den täglichen Gebrauch gemacht. So verbindet Salzkammergut Keramik regionale Wertschöpfung und langlebige Qualität mit einem modernen Lifestyle-Statement.</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Wer seinem Tisch eine frische, elegante und zugleich authentische Note verleihen möchte, findet in Salzkammergut Keramik die perfekte Balance aus Farbe, Form und Herkunft. Leichte Töne, inspiriert von Natur und Designgeschichte, bringen Ruhe und Frische in den Alltag – und wirken gerade jetzt, im Frühling, besonders stimmig.</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